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6540F6" w14:paraId="15BF0869" w14:textId="77777777" w:rsidTr="00321CAA">
        <w:tc>
          <w:tcPr>
            <w:tcW w:w="1617" w:type="dxa"/>
          </w:tcPr>
          <w:p w14:paraId="15BF0867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545CC330" w14:textId="32E3590F" w:rsidR="0012209D" w:rsidRPr="006540F6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fldChar w:fldCharType="begin"/>
            </w:r>
            <w:r w:rsidRPr="006540F6">
              <w:rPr>
                <w:rFonts w:cstheme="minorHAnsi"/>
                <w:szCs w:val="18"/>
              </w:rPr>
              <w:instrText xml:space="preserve"> DATE \@ "dd MMMM yyyy" </w:instrText>
            </w:r>
            <w:r w:rsidRPr="006540F6">
              <w:rPr>
                <w:rFonts w:cstheme="minorHAnsi"/>
                <w:szCs w:val="18"/>
              </w:rPr>
              <w:fldChar w:fldCharType="separate"/>
            </w:r>
            <w:r w:rsidR="00656F2C">
              <w:rPr>
                <w:rFonts w:cstheme="minorHAnsi"/>
                <w:noProof/>
                <w:szCs w:val="18"/>
              </w:rPr>
              <w:t>02 May 2025</w:t>
            </w:r>
            <w:r w:rsidRPr="006540F6">
              <w:rPr>
                <w:rFonts w:cstheme="minorHAnsi"/>
                <w:szCs w:val="18"/>
              </w:rPr>
              <w:fldChar w:fldCharType="end"/>
            </w:r>
          </w:p>
          <w:p w14:paraId="15BF0868" w14:textId="4244617D" w:rsidR="004A6E10" w:rsidRPr="006540F6" w:rsidRDefault="004A6E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86B" w14:textId="77777777" w:rsidR="0012209D" w:rsidRPr="006540F6" w:rsidRDefault="0012209D" w:rsidP="00D71705">
      <w:pPr>
        <w:spacing w:before="0" w:after="0"/>
        <w:rPr>
          <w:rFonts w:cstheme="minorHAnsi"/>
          <w:b/>
          <w:bCs/>
          <w:szCs w:val="18"/>
        </w:rPr>
      </w:pPr>
      <w:r w:rsidRPr="006540F6">
        <w:rPr>
          <w:rFonts w:cstheme="minorHAnsi"/>
          <w:b/>
          <w:bCs/>
          <w:szCs w:val="18"/>
        </w:rPr>
        <w:t>JOB DESCRIPTION</w:t>
      </w:r>
    </w:p>
    <w:p w14:paraId="15BF086C" w14:textId="77777777" w:rsidR="0012209D" w:rsidRPr="006540F6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6540F6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1DA3BA72" w:rsidR="0012209D" w:rsidRPr="006540F6" w:rsidRDefault="00EE13FB" w:rsidP="00D71705">
            <w:pPr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6540F6">
              <w:rPr>
                <w:rFonts w:cstheme="minorHAnsi"/>
                <w:b/>
                <w:bCs/>
                <w:szCs w:val="18"/>
              </w:rPr>
              <w:t>Administrator</w:t>
            </w:r>
          </w:p>
        </w:tc>
      </w:tr>
      <w:tr w:rsidR="0012209D" w:rsidRPr="006540F6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6540F6" w:rsidRDefault="005D62A3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School/Department</w:t>
            </w:r>
            <w:r w:rsidR="0012209D" w:rsidRPr="006540F6">
              <w:rPr>
                <w:rFonts w:cstheme="minorHAnsi"/>
                <w:szCs w:val="18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15F71F15" w:rsidR="0012209D" w:rsidRPr="006540F6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Faculty </w:t>
            </w:r>
            <w:r w:rsidR="00396CCE">
              <w:rPr>
                <w:rFonts w:cstheme="minorHAnsi"/>
                <w:szCs w:val="18"/>
              </w:rPr>
              <w:t>International Unit (FIU)</w:t>
            </w:r>
          </w:p>
        </w:tc>
      </w:tr>
      <w:tr w:rsidR="00746AEB" w:rsidRPr="006540F6" w14:paraId="0720185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6540F6" w:rsidRDefault="00746AEB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Faculty:</w:t>
            </w:r>
          </w:p>
        </w:tc>
        <w:tc>
          <w:tcPr>
            <w:tcW w:w="7535" w:type="dxa"/>
            <w:gridSpan w:val="3"/>
          </w:tcPr>
          <w:p w14:paraId="7A897A27" w14:textId="1563253A" w:rsidR="00746AEB" w:rsidRPr="006540F6" w:rsidRDefault="00272C6E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Arts and Humanities</w:t>
            </w:r>
          </w:p>
        </w:tc>
      </w:tr>
      <w:tr w:rsidR="0012209D" w:rsidRPr="006540F6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6540F6" w:rsidRDefault="00746AEB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Career P</w:t>
            </w:r>
            <w:r w:rsidR="0012209D" w:rsidRPr="006540F6">
              <w:rPr>
                <w:rFonts w:cstheme="minorHAnsi"/>
                <w:szCs w:val="18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6540F6" w:rsidRDefault="00E00D83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Level:</w:t>
            </w:r>
          </w:p>
        </w:tc>
        <w:tc>
          <w:tcPr>
            <w:tcW w:w="2206" w:type="dxa"/>
          </w:tcPr>
          <w:p w14:paraId="15BF0879" w14:textId="40F784A9" w:rsidR="0012209D" w:rsidRPr="006540F6" w:rsidRDefault="00EE13FB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2b</w:t>
            </w:r>
          </w:p>
        </w:tc>
      </w:tr>
      <w:tr w:rsidR="0012209D" w:rsidRPr="006540F6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683B4660" w:rsidR="0012209D" w:rsidRPr="006540F6" w:rsidRDefault="00F34A42" w:rsidP="00D71705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Senior Executive Officer - International</w:t>
            </w:r>
          </w:p>
        </w:tc>
      </w:tr>
      <w:tr w:rsidR="0012209D" w:rsidRPr="006540F6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6540F6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n/a</w:t>
            </w:r>
          </w:p>
        </w:tc>
      </w:tr>
      <w:tr w:rsidR="0012209D" w:rsidRPr="006540F6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Office-based</w:t>
            </w:r>
          </w:p>
        </w:tc>
      </w:tr>
    </w:tbl>
    <w:p w14:paraId="15BF0888" w14:textId="77777777" w:rsidR="0012209D" w:rsidRPr="006540F6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209D" w:rsidRPr="006540F6" w14:paraId="15BF088A" w14:textId="77777777" w:rsidTr="00D71705">
        <w:tc>
          <w:tcPr>
            <w:tcW w:w="10060" w:type="dxa"/>
            <w:shd w:val="clear" w:color="auto" w:fill="D9D9D9" w:themeFill="background1" w:themeFillShade="D9"/>
          </w:tcPr>
          <w:p w14:paraId="15BF0889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Job purpose</w:t>
            </w:r>
          </w:p>
        </w:tc>
      </w:tr>
      <w:tr w:rsidR="0012209D" w:rsidRPr="006540F6" w14:paraId="15BF088C" w14:textId="77777777" w:rsidTr="00D443AB">
        <w:trPr>
          <w:trHeight w:val="484"/>
        </w:trPr>
        <w:tc>
          <w:tcPr>
            <w:tcW w:w="10060" w:type="dxa"/>
          </w:tcPr>
          <w:p w14:paraId="15BF088B" w14:textId="1FCFDCFF" w:rsidR="0012209D" w:rsidRPr="006540F6" w:rsidRDefault="00D443AB" w:rsidP="00D443AB">
            <w:pPr>
              <w:spacing w:before="0" w:after="0"/>
              <w:rPr>
                <w:rFonts w:cstheme="minorHAnsi"/>
                <w:szCs w:val="18"/>
                <w:lang w:val="en-US"/>
              </w:rPr>
            </w:pPr>
            <w:r w:rsidRPr="006540F6">
              <w:rPr>
                <w:rFonts w:cstheme="minorHAnsi"/>
                <w:szCs w:val="18"/>
              </w:rPr>
              <w:t xml:space="preserve">Provide comprehensive, </w:t>
            </w:r>
            <w:r w:rsidR="0092186D" w:rsidRPr="006540F6">
              <w:rPr>
                <w:rFonts w:cstheme="minorHAnsi"/>
                <w:szCs w:val="18"/>
              </w:rPr>
              <w:t>effective,</w:t>
            </w:r>
            <w:r w:rsidRPr="006540F6">
              <w:rPr>
                <w:rFonts w:cstheme="minorHAnsi"/>
                <w:szCs w:val="18"/>
              </w:rPr>
              <w:t xml:space="preserve"> and efficient administrative and operational support to the local </w:t>
            </w:r>
            <w:r w:rsidR="000B57F9">
              <w:rPr>
                <w:rFonts w:cstheme="minorHAnsi"/>
                <w:szCs w:val="18"/>
              </w:rPr>
              <w:t>international</w:t>
            </w:r>
            <w:r w:rsidR="000B57F9" w:rsidRPr="006540F6">
              <w:rPr>
                <w:rFonts w:cstheme="minorHAnsi"/>
                <w:szCs w:val="18"/>
              </w:rPr>
              <w:t xml:space="preserve"> </w:t>
            </w:r>
            <w:r w:rsidRPr="006540F6">
              <w:rPr>
                <w:rFonts w:cstheme="minorHAnsi"/>
                <w:szCs w:val="18"/>
              </w:rPr>
              <w:t xml:space="preserve">environment through the maintenance of clear office systems and processes, including delivery of </w:t>
            </w:r>
            <w:r w:rsidR="000B57F9">
              <w:rPr>
                <w:rFonts w:cstheme="minorHAnsi"/>
                <w:szCs w:val="18"/>
              </w:rPr>
              <w:t>Pre-sessional Programme related administration</w:t>
            </w:r>
            <w:r w:rsidRPr="006540F6">
              <w:rPr>
                <w:rFonts w:cstheme="minorHAnsi"/>
                <w:szCs w:val="18"/>
              </w:rPr>
              <w:t xml:space="preserve">.  </w:t>
            </w:r>
          </w:p>
        </w:tc>
      </w:tr>
    </w:tbl>
    <w:p w14:paraId="15BF088D" w14:textId="77777777" w:rsidR="0012209D" w:rsidRPr="006540F6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32"/>
        <w:gridCol w:w="8569"/>
        <w:gridCol w:w="1093"/>
      </w:tblGrid>
      <w:tr w:rsidR="0012209D" w:rsidRPr="006540F6" w14:paraId="15BF0890" w14:textId="77777777" w:rsidTr="0075648C">
        <w:trPr>
          <w:cantSplit/>
          <w:tblHeader/>
        </w:trPr>
        <w:tc>
          <w:tcPr>
            <w:tcW w:w="9101" w:type="dxa"/>
            <w:gridSpan w:val="2"/>
            <w:shd w:val="clear" w:color="auto" w:fill="D9D9D9" w:themeFill="background1" w:themeFillShade="D9"/>
          </w:tcPr>
          <w:p w14:paraId="15BF088E" w14:textId="77777777" w:rsidR="0012209D" w:rsidRPr="006540F6" w:rsidRDefault="0012209D" w:rsidP="00D443AB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Key accountabilities/primary responsibilities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5BF088F" w14:textId="77777777" w:rsidR="0012209D" w:rsidRPr="006540F6" w:rsidRDefault="0012209D" w:rsidP="00D443AB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% Time</w:t>
            </w:r>
          </w:p>
        </w:tc>
      </w:tr>
      <w:tr w:rsidR="0012209D" w:rsidRPr="006540F6" w14:paraId="15BF0894" w14:textId="77777777" w:rsidTr="0075648C">
        <w:trPr>
          <w:cantSplit/>
        </w:trPr>
        <w:tc>
          <w:tcPr>
            <w:tcW w:w="532" w:type="dxa"/>
            <w:tcBorders>
              <w:right w:val="nil"/>
            </w:tcBorders>
          </w:tcPr>
          <w:p w14:paraId="15BF0891" w14:textId="77777777" w:rsidR="0012209D" w:rsidRPr="006540F6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569" w:type="dxa"/>
            <w:tcBorders>
              <w:left w:val="nil"/>
            </w:tcBorders>
          </w:tcPr>
          <w:p w14:paraId="2BA11F32" w14:textId="4FDB47F5" w:rsidR="00D443AB" w:rsidRPr="006540F6" w:rsidRDefault="00D443AB" w:rsidP="00D443AB">
            <w:pPr>
              <w:spacing w:before="0" w:after="0"/>
              <w:rPr>
                <w:b/>
                <w:szCs w:val="18"/>
              </w:rPr>
            </w:pPr>
            <w:r w:rsidRPr="006540F6">
              <w:rPr>
                <w:b/>
                <w:szCs w:val="18"/>
              </w:rPr>
              <w:t>Academic Community Administrative Support</w:t>
            </w:r>
            <w:r w:rsidR="001F6438">
              <w:rPr>
                <w:b/>
                <w:szCs w:val="18"/>
              </w:rPr>
              <w:t xml:space="preserve"> – Pre-sessional Programmes</w:t>
            </w:r>
          </w:p>
          <w:p w14:paraId="5F368C51" w14:textId="045DD777" w:rsidR="00D443AB" w:rsidRPr="006540F6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Provide high quality, value-added and flexible support and administrative service </w:t>
            </w:r>
            <w:r w:rsidR="001F6438">
              <w:rPr>
                <w:rFonts w:cstheme="minorHAnsi"/>
                <w:szCs w:val="18"/>
              </w:rPr>
              <w:t xml:space="preserve"> In support of Pre-sessional programme delivery</w:t>
            </w:r>
          </w:p>
          <w:p w14:paraId="4AB1E062" w14:textId="77777777" w:rsidR="00D443AB" w:rsidRPr="006540F6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Act as first point of contact for a range of enquiries to ensure an effective customer service and positive student experience.</w:t>
            </w:r>
          </w:p>
          <w:p w14:paraId="354982E7" w14:textId="6DF2179F" w:rsidR="004D40D0" w:rsidRPr="006540F6" w:rsidRDefault="004D40D0" w:rsidP="004D40D0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HR administration including staff recruitment (using e-recruit), induction, teaching observation, and performance review, maintaining accurate records and ensuring compliance with university / faculty policies and systems.</w:t>
            </w:r>
          </w:p>
          <w:p w14:paraId="08D5ADD2" w14:textId="7790FF03" w:rsidR="004D40D0" w:rsidRPr="006540F6" w:rsidRDefault="004D40D0" w:rsidP="004D40D0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szCs w:val="18"/>
              </w:rPr>
            </w:pPr>
            <w:r w:rsidRPr="006540F6">
              <w:rPr>
                <w:rFonts w:cstheme="minorHAnsi"/>
                <w:szCs w:val="18"/>
              </w:rPr>
              <w:t>Maintain office supplies and equipment, anticipating requirements for new staff.</w:t>
            </w:r>
          </w:p>
          <w:p w14:paraId="24F9EB17" w14:textId="77777777" w:rsidR="00D443AB" w:rsidRPr="006540F6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Financial administration including invoices and requisitions via Agresso; liaise with Finance and work within financial regulations.   </w:t>
            </w:r>
          </w:p>
          <w:p w14:paraId="39C15D31" w14:textId="77777777" w:rsidR="00D443AB" w:rsidRPr="006540F6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Collation and analysis of information to support the preparation of reports and data sets that will assist strategy and decision-making.</w:t>
            </w:r>
          </w:p>
          <w:p w14:paraId="15BF0892" w14:textId="5F880A75" w:rsidR="0012209D" w:rsidRPr="006540F6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  <w:lang w:val="en-US"/>
              </w:rPr>
              <w:t xml:space="preserve">Support achievement of Faculty/School/Department </w:t>
            </w:r>
            <w:r w:rsidR="00F632BE" w:rsidRPr="006540F6">
              <w:rPr>
                <w:rFonts w:cstheme="minorHAnsi"/>
                <w:szCs w:val="18"/>
                <w:lang w:val="en-US"/>
              </w:rPr>
              <w:t xml:space="preserve">strategic </w:t>
            </w:r>
            <w:r w:rsidRPr="006540F6">
              <w:rPr>
                <w:rFonts w:cstheme="minorHAnsi"/>
                <w:szCs w:val="18"/>
                <w:lang w:val="en-US"/>
              </w:rPr>
              <w:t>objectives</w:t>
            </w:r>
            <w:r w:rsidR="00F632BE" w:rsidRPr="006540F6">
              <w:rPr>
                <w:rFonts w:cstheme="minorHAnsi"/>
                <w:szCs w:val="18"/>
                <w:lang w:val="en-US"/>
              </w:rPr>
              <w:t xml:space="preserve"> and planning</w:t>
            </w:r>
            <w:r w:rsidRPr="006540F6">
              <w:rPr>
                <w:rFonts w:cstheme="minorHAnsi"/>
                <w:szCs w:val="18"/>
                <w:lang w:val="en-US"/>
              </w:rPr>
              <w:t>.</w:t>
            </w:r>
          </w:p>
        </w:tc>
        <w:tc>
          <w:tcPr>
            <w:tcW w:w="1093" w:type="dxa"/>
          </w:tcPr>
          <w:p w14:paraId="15BF0893" w14:textId="56AB7BC8" w:rsidR="0012209D" w:rsidRPr="006540F6" w:rsidRDefault="00D443AB" w:rsidP="00D443AB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6</w:t>
            </w:r>
            <w:r w:rsidR="0003650C" w:rsidRPr="006540F6">
              <w:rPr>
                <w:rFonts w:cstheme="minorHAnsi"/>
                <w:szCs w:val="18"/>
              </w:rPr>
              <w:t>0</w:t>
            </w:r>
            <w:r w:rsidR="00343D93" w:rsidRPr="006540F6">
              <w:rPr>
                <w:rFonts w:cstheme="minorHAnsi"/>
                <w:szCs w:val="18"/>
              </w:rPr>
              <w:t xml:space="preserve"> %</w:t>
            </w:r>
          </w:p>
        </w:tc>
      </w:tr>
      <w:tr w:rsidR="0012209D" w:rsidRPr="006540F6" w14:paraId="15BF0898" w14:textId="77777777" w:rsidTr="0075648C">
        <w:trPr>
          <w:cantSplit/>
        </w:trPr>
        <w:tc>
          <w:tcPr>
            <w:tcW w:w="532" w:type="dxa"/>
            <w:tcBorders>
              <w:right w:val="nil"/>
            </w:tcBorders>
          </w:tcPr>
          <w:p w14:paraId="15BF0895" w14:textId="77777777" w:rsidR="0012209D" w:rsidRPr="006540F6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569" w:type="dxa"/>
            <w:tcBorders>
              <w:left w:val="nil"/>
            </w:tcBorders>
          </w:tcPr>
          <w:p w14:paraId="16F260BE" w14:textId="77777777" w:rsidR="00D443AB" w:rsidRPr="006540F6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b/>
                <w:iCs/>
                <w:szCs w:val="18"/>
              </w:rPr>
            </w:pPr>
            <w:r w:rsidRPr="006540F6">
              <w:rPr>
                <w:rFonts w:cstheme="minorHAnsi"/>
                <w:b/>
                <w:iCs/>
                <w:szCs w:val="18"/>
              </w:rPr>
              <w:t>Events and Communications</w:t>
            </w:r>
          </w:p>
          <w:p w14:paraId="08E45316" w14:textId="05009ED2" w:rsidR="00860A9D" w:rsidRPr="006540F6" w:rsidRDefault="00860A9D" w:rsidP="00860A9D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Organise, </w:t>
            </w:r>
            <w:r w:rsidR="001F6438" w:rsidRPr="006540F6">
              <w:rPr>
                <w:rFonts w:cstheme="minorHAnsi"/>
                <w:szCs w:val="18"/>
              </w:rPr>
              <w:t>support,</w:t>
            </w:r>
            <w:r w:rsidRPr="006540F6">
              <w:rPr>
                <w:rFonts w:cstheme="minorHAnsi"/>
                <w:szCs w:val="18"/>
              </w:rPr>
              <w:t xml:space="preserve"> and attend events </w:t>
            </w:r>
            <w:r w:rsidR="00243EE7" w:rsidRPr="006540F6">
              <w:rPr>
                <w:rFonts w:cstheme="minorHAnsi"/>
                <w:szCs w:val="18"/>
              </w:rPr>
              <w:t>(e.g. global recruitment, conversion, and student experience)</w:t>
            </w:r>
            <w:r w:rsidRPr="006540F6">
              <w:rPr>
                <w:rFonts w:cstheme="minorHAnsi"/>
                <w:szCs w:val="18"/>
              </w:rPr>
              <w:t xml:space="preserve"> ensuring all activities and deliverables run efficiently by co-ordinating diaries, booking venues, setting and communicating programme schedules, liaising with appropriate key stakeholder groups, managing hospitality and visitor arrangements.</w:t>
            </w:r>
          </w:p>
          <w:p w14:paraId="502C68BE" w14:textId="1F1FA5E2" w:rsidR="00860A9D" w:rsidRPr="006540F6" w:rsidRDefault="00860A9D" w:rsidP="00860A9D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Support effective internal communication, including the development and maintenance of intranet sites</w:t>
            </w:r>
            <w:r w:rsidR="00583929" w:rsidRPr="006540F6">
              <w:rPr>
                <w:rFonts w:cstheme="minorHAnsi"/>
                <w:szCs w:val="18"/>
              </w:rPr>
              <w:t>,</w:t>
            </w:r>
            <w:r w:rsidR="0026110D">
              <w:rPr>
                <w:rFonts w:cstheme="minorHAnsi"/>
                <w:szCs w:val="18"/>
              </w:rPr>
              <w:t xml:space="preserve"> digital </w:t>
            </w:r>
            <w:r w:rsidRPr="006540F6">
              <w:rPr>
                <w:rFonts w:cstheme="minorHAnsi"/>
                <w:szCs w:val="18"/>
              </w:rPr>
              <w:t>content,</w:t>
            </w:r>
            <w:r w:rsidR="00583929" w:rsidRPr="006540F6">
              <w:rPr>
                <w:rFonts w:cstheme="minorHAnsi"/>
                <w:szCs w:val="18"/>
              </w:rPr>
              <w:t xml:space="preserve"> and data</w:t>
            </w:r>
            <w:r w:rsidR="00243EE7">
              <w:rPr>
                <w:rFonts w:cstheme="minorHAnsi"/>
                <w:szCs w:val="18"/>
              </w:rPr>
              <w:t xml:space="preserve"> </w:t>
            </w:r>
            <w:r w:rsidR="00243EE7" w:rsidRPr="006540F6">
              <w:rPr>
                <w:rFonts w:cstheme="minorHAnsi"/>
                <w:szCs w:val="18"/>
              </w:rPr>
              <w:t>(e.g. contacts</w:t>
            </w:r>
            <w:r w:rsidR="007F184F">
              <w:rPr>
                <w:rFonts w:cstheme="minorHAnsi"/>
                <w:szCs w:val="18"/>
              </w:rPr>
              <w:t xml:space="preserve"> for QS Reputation Surveys</w:t>
            </w:r>
            <w:r w:rsidR="00243EE7" w:rsidRPr="006540F6">
              <w:rPr>
                <w:rFonts w:cstheme="minorHAnsi"/>
                <w:szCs w:val="18"/>
              </w:rPr>
              <w:t>)</w:t>
            </w:r>
            <w:r w:rsidR="00583929" w:rsidRPr="006540F6">
              <w:rPr>
                <w:rFonts w:cstheme="minorHAnsi"/>
                <w:szCs w:val="18"/>
              </w:rPr>
              <w:t>,</w:t>
            </w:r>
            <w:r w:rsidRPr="006540F6">
              <w:rPr>
                <w:rFonts w:cstheme="minorHAnsi"/>
                <w:szCs w:val="18"/>
              </w:rPr>
              <w:t xml:space="preserve"> liaising with appropriate stakeholders</w:t>
            </w:r>
            <w:r w:rsidR="00583929" w:rsidRPr="006540F6">
              <w:rPr>
                <w:rFonts w:cstheme="minorHAnsi"/>
                <w:szCs w:val="18"/>
              </w:rPr>
              <w:t xml:space="preserve"> and </w:t>
            </w:r>
            <w:r w:rsidR="007B1542" w:rsidRPr="006540F6">
              <w:rPr>
                <w:rFonts w:cstheme="minorHAnsi"/>
                <w:szCs w:val="18"/>
              </w:rPr>
              <w:t>adhering to GDPR regulations</w:t>
            </w:r>
          </w:p>
          <w:p w14:paraId="15BF0896" w14:textId="15741996" w:rsidR="0012209D" w:rsidRPr="006540F6" w:rsidRDefault="00D443AB" w:rsidP="00860A9D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Provide effective and efficient administrative support to meetings and </w:t>
            </w:r>
            <w:r w:rsidR="005F297A" w:rsidRPr="006540F6">
              <w:rPr>
                <w:rFonts w:cstheme="minorHAnsi"/>
                <w:szCs w:val="18"/>
              </w:rPr>
              <w:t>processes</w:t>
            </w:r>
            <w:r w:rsidRPr="006540F6">
              <w:rPr>
                <w:rFonts w:cstheme="minorHAnsi"/>
                <w:szCs w:val="18"/>
              </w:rPr>
              <w:t xml:space="preserve"> as required</w:t>
            </w:r>
            <w:r w:rsidR="00243EE7">
              <w:rPr>
                <w:rFonts w:cstheme="minorHAnsi"/>
                <w:szCs w:val="18"/>
              </w:rPr>
              <w:t xml:space="preserve"> </w:t>
            </w:r>
            <w:r w:rsidR="00243EE7" w:rsidRPr="006540F6">
              <w:rPr>
                <w:rFonts w:cstheme="minorHAnsi"/>
                <w:szCs w:val="18"/>
              </w:rPr>
              <w:t>(e.g. International Competitive Scholarships)</w:t>
            </w:r>
            <w:r w:rsidRPr="006540F6">
              <w:rPr>
                <w:rFonts w:cstheme="minorHAnsi"/>
                <w:szCs w:val="18"/>
              </w:rPr>
              <w:t>, taking accurate notes, ensuring reliable record keeping and managing actions effectively.</w:t>
            </w:r>
          </w:p>
        </w:tc>
        <w:tc>
          <w:tcPr>
            <w:tcW w:w="1093" w:type="dxa"/>
          </w:tcPr>
          <w:p w14:paraId="15BF0897" w14:textId="1C2B84AE" w:rsidR="0012209D" w:rsidRPr="006540F6" w:rsidRDefault="001861C9" w:rsidP="00D443AB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  <w:r w:rsidR="00754D9B" w:rsidRPr="006540F6">
              <w:rPr>
                <w:rFonts w:cstheme="minorHAnsi"/>
                <w:szCs w:val="18"/>
              </w:rPr>
              <w:t>0</w:t>
            </w:r>
            <w:r w:rsidR="00343D93" w:rsidRPr="006540F6">
              <w:rPr>
                <w:rFonts w:cstheme="minorHAnsi"/>
                <w:szCs w:val="18"/>
              </w:rPr>
              <w:t xml:space="preserve"> %</w:t>
            </w:r>
          </w:p>
        </w:tc>
      </w:tr>
      <w:tr w:rsidR="00D443AB" w:rsidRPr="006540F6" w14:paraId="2E0E4C19" w14:textId="77777777" w:rsidTr="0075648C">
        <w:trPr>
          <w:cantSplit/>
        </w:trPr>
        <w:tc>
          <w:tcPr>
            <w:tcW w:w="532" w:type="dxa"/>
            <w:tcBorders>
              <w:right w:val="nil"/>
            </w:tcBorders>
          </w:tcPr>
          <w:p w14:paraId="54BD238D" w14:textId="77777777" w:rsidR="00D443AB" w:rsidRPr="006540F6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569" w:type="dxa"/>
            <w:tcBorders>
              <w:left w:val="nil"/>
            </w:tcBorders>
          </w:tcPr>
          <w:p w14:paraId="696E8DE2" w14:textId="06907425" w:rsidR="00D443AB" w:rsidRPr="006540F6" w:rsidRDefault="00D443AB" w:rsidP="00D443AB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6540F6">
              <w:rPr>
                <w:rFonts w:cstheme="minorHAnsi"/>
                <w:b/>
                <w:szCs w:val="18"/>
              </w:rPr>
              <w:t>Collegiality</w:t>
            </w:r>
          </w:p>
          <w:p w14:paraId="79D9E477" w14:textId="719742B5" w:rsidR="00D443AB" w:rsidRPr="006540F6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Share and exchange key information and identify areas of best practice, contributing to the development of </w:t>
            </w:r>
            <w:r w:rsidR="00860A9D" w:rsidRPr="006540F6">
              <w:rPr>
                <w:rFonts w:cstheme="minorHAnsi"/>
                <w:szCs w:val="18"/>
              </w:rPr>
              <w:t xml:space="preserve">FIU </w:t>
            </w:r>
            <w:r w:rsidRPr="006540F6">
              <w:rPr>
                <w:rFonts w:cstheme="minorHAnsi"/>
                <w:szCs w:val="18"/>
              </w:rPr>
              <w:t xml:space="preserve">administrative </w:t>
            </w:r>
            <w:r w:rsidR="00860A9D" w:rsidRPr="006540F6">
              <w:rPr>
                <w:rFonts w:cstheme="minorHAnsi"/>
                <w:szCs w:val="18"/>
              </w:rPr>
              <w:t>processes</w:t>
            </w:r>
            <w:r w:rsidRPr="006540F6">
              <w:rPr>
                <w:rFonts w:cstheme="minorHAnsi"/>
                <w:szCs w:val="18"/>
              </w:rPr>
              <w:t>, working with colleagues across the faculty.</w:t>
            </w:r>
          </w:p>
          <w:p w14:paraId="371E9CEC" w14:textId="77777777" w:rsidR="00D443AB" w:rsidRPr="006540F6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6540F6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b/>
                <w:iCs/>
                <w:szCs w:val="18"/>
              </w:rPr>
            </w:pPr>
            <w:r w:rsidRPr="006540F6">
              <w:rPr>
                <w:rFonts w:cstheme="minorHAnsi"/>
                <w:szCs w:val="18"/>
              </w:rPr>
              <w:t>Attend and contribute to team meetings as requested and appropriate.</w:t>
            </w:r>
          </w:p>
        </w:tc>
        <w:tc>
          <w:tcPr>
            <w:tcW w:w="1093" w:type="dxa"/>
          </w:tcPr>
          <w:p w14:paraId="4D3CBC3D" w14:textId="0C829220" w:rsidR="00D443AB" w:rsidRPr="006540F6" w:rsidRDefault="001861C9" w:rsidP="00D443AB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5</w:t>
            </w:r>
            <w:r w:rsidR="00D443AB" w:rsidRPr="006540F6">
              <w:rPr>
                <w:rFonts w:cstheme="minorHAnsi"/>
                <w:szCs w:val="18"/>
              </w:rPr>
              <w:t>%</w:t>
            </w:r>
          </w:p>
        </w:tc>
      </w:tr>
      <w:tr w:rsidR="0012209D" w:rsidRPr="006540F6" w14:paraId="15BF089C" w14:textId="77777777" w:rsidTr="0075648C">
        <w:trPr>
          <w:cantSplit/>
        </w:trPr>
        <w:tc>
          <w:tcPr>
            <w:tcW w:w="532" w:type="dxa"/>
            <w:tcBorders>
              <w:right w:val="nil"/>
            </w:tcBorders>
          </w:tcPr>
          <w:p w14:paraId="15BF0899" w14:textId="77777777" w:rsidR="0012209D" w:rsidRPr="006540F6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569" w:type="dxa"/>
            <w:tcBorders>
              <w:left w:val="nil"/>
            </w:tcBorders>
          </w:tcPr>
          <w:p w14:paraId="02827E25" w14:textId="4077E055" w:rsidR="00FA7591" w:rsidRPr="006540F6" w:rsidRDefault="00D443AB" w:rsidP="00D443AB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6540F6">
              <w:rPr>
                <w:rFonts w:cstheme="minorHAnsi"/>
                <w:b/>
                <w:szCs w:val="18"/>
              </w:rPr>
              <w:t>Other</w:t>
            </w:r>
          </w:p>
          <w:p w14:paraId="5D066639" w14:textId="77777777" w:rsidR="00D443AB" w:rsidRPr="006540F6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6540F6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6540F6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Any other duties as allocated by the line manager following consultation with the post holder</w:t>
            </w:r>
          </w:p>
        </w:tc>
        <w:tc>
          <w:tcPr>
            <w:tcW w:w="1093" w:type="dxa"/>
          </w:tcPr>
          <w:p w14:paraId="15BF089B" w14:textId="5780BC2C" w:rsidR="0012209D" w:rsidRPr="006540F6" w:rsidRDefault="00FA7591" w:rsidP="00D443AB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5</w:t>
            </w:r>
            <w:r w:rsidR="00343D93" w:rsidRPr="006540F6">
              <w:rPr>
                <w:rFonts w:cstheme="minorHAnsi"/>
                <w:szCs w:val="18"/>
              </w:rPr>
              <w:t>%</w:t>
            </w:r>
          </w:p>
        </w:tc>
      </w:tr>
    </w:tbl>
    <w:p w14:paraId="15BF08AD" w14:textId="77777777" w:rsidR="0012209D" w:rsidRPr="006540F6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6540F6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6540F6" w:rsidRDefault="0012209D" w:rsidP="009E4034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Inter</w:t>
            </w:r>
            <w:r w:rsidR="00D3349E" w:rsidRPr="006540F6">
              <w:rPr>
                <w:rFonts w:cstheme="minorHAnsi"/>
                <w:szCs w:val="18"/>
              </w:rPr>
              <w:t>nal and external relationships</w:t>
            </w:r>
          </w:p>
        </w:tc>
      </w:tr>
      <w:tr w:rsidR="0012209D" w:rsidRPr="006540F6" w14:paraId="15BF08B1" w14:textId="77777777" w:rsidTr="006540F6">
        <w:trPr>
          <w:trHeight w:val="528"/>
        </w:trPr>
        <w:tc>
          <w:tcPr>
            <w:tcW w:w="10201" w:type="dxa"/>
          </w:tcPr>
          <w:p w14:paraId="131C2EEC" w14:textId="153BDDBA" w:rsidR="00FA7591" w:rsidRPr="006540F6" w:rsidRDefault="000D486A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Faculty International Unit team members</w:t>
            </w:r>
            <w:r w:rsidR="00FA7591" w:rsidRPr="006540F6">
              <w:rPr>
                <w:rFonts w:cstheme="minorHAnsi"/>
                <w:szCs w:val="18"/>
              </w:rPr>
              <w:t>.</w:t>
            </w:r>
          </w:p>
          <w:p w14:paraId="3B40BD3F" w14:textId="72B22B22" w:rsidR="00FA7591" w:rsidRPr="006540F6" w:rsidRDefault="000D486A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Academic </w:t>
            </w:r>
            <w:r w:rsidR="007F184F">
              <w:rPr>
                <w:rFonts w:cstheme="minorHAnsi"/>
                <w:szCs w:val="18"/>
              </w:rPr>
              <w:t xml:space="preserve">and professional services </w:t>
            </w:r>
            <w:r w:rsidRPr="006540F6">
              <w:rPr>
                <w:rFonts w:cstheme="minorHAnsi"/>
                <w:szCs w:val="18"/>
              </w:rPr>
              <w:t>colleagues within the Faculty</w:t>
            </w:r>
            <w:r w:rsidR="00FA7591" w:rsidRPr="006540F6">
              <w:rPr>
                <w:rFonts w:cstheme="minorHAnsi"/>
                <w:szCs w:val="18"/>
              </w:rPr>
              <w:t>.</w:t>
            </w:r>
          </w:p>
          <w:p w14:paraId="3DA8E57D" w14:textId="382DA2E0" w:rsidR="00FA7591" w:rsidRPr="006540F6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Colleagues within other </w:t>
            </w:r>
            <w:r w:rsidR="00C15592" w:rsidRPr="006540F6">
              <w:rPr>
                <w:rFonts w:cstheme="minorHAnsi"/>
                <w:szCs w:val="18"/>
              </w:rPr>
              <w:t>p</w:t>
            </w:r>
            <w:r w:rsidRPr="006540F6">
              <w:rPr>
                <w:rFonts w:cstheme="minorHAnsi"/>
                <w:szCs w:val="18"/>
              </w:rPr>
              <w:t xml:space="preserve">rofessional </w:t>
            </w:r>
            <w:r w:rsidR="00C15592" w:rsidRPr="006540F6">
              <w:rPr>
                <w:rFonts w:cstheme="minorHAnsi"/>
                <w:szCs w:val="18"/>
              </w:rPr>
              <w:t>s</w:t>
            </w:r>
            <w:r w:rsidRPr="006540F6">
              <w:rPr>
                <w:rFonts w:cstheme="minorHAnsi"/>
                <w:szCs w:val="18"/>
              </w:rPr>
              <w:t>ervices</w:t>
            </w:r>
            <w:r w:rsidR="000D486A" w:rsidRPr="006540F6">
              <w:rPr>
                <w:rFonts w:cstheme="minorHAnsi"/>
                <w:szCs w:val="18"/>
              </w:rPr>
              <w:t>, notably Global Recruitment and Admissions.</w:t>
            </w:r>
          </w:p>
          <w:p w14:paraId="15BF08B0" w14:textId="7595580F" w:rsidR="00467596" w:rsidRPr="006540F6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External stakeholders as appropriate.</w:t>
            </w:r>
          </w:p>
        </w:tc>
      </w:tr>
    </w:tbl>
    <w:p w14:paraId="15BF08B2" w14:textId="77777777" w:rsidR="0012209D" w:rsidRPr="006540F6" w:rsidRDefault="0012209D" w:rsidP="009E4034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6540F6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0BC24280" w:rsidR="00343D93" w:rsidRPr="006540F6" w:rsidRDefault="00343D93" w:rsidP="009E4034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Special Requirements</w:t>
            </w:r>
          </w:p>
        </w:tc>
      </w:tr>
      <w:tr w:rsidR="00343D93" w:rsidRPr="006540F6" w14:paraId="0C44D04E" w14:textId="77777777" w:rsidTr="006540F6">
        <w:trPr>
          <w:trHeight w:val="394"/>
        </w:trPr>
        <w:tc>
          <w:tcPr>
            <w:tcW w:w="10201" w:type="dxa"/>
          </w:tcPr>
          <w:p w14:paraId="538C23B5" w14:textId="77777777" w:rsidR="009E4034" w:rsidRPr="006540F6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Travel to other Faculty/University sites and flexible hours of work may be required for events, meetings etc.</w:t>
            </w:r>
          </w:p>
          <w:p w14:paraId="0EDA8F25" w14:textId="32DDB021" w:rsidR="00DF237B" w:rsidRPr="006540F6" w:rsidRDefault="00DF237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Travel nationally and internationally as </w:t>
            </w:r>
            <w:r w:rsidR="00B617B4" w:rsidRPr="006540F6">
              <w:rPr>
                <w:rFonts w:cstheme="minorHAnsi"/>
                <w:szCs w:val="18"/>
              </w:rPr>
              <w:t>agreed between A</w:t>
            </w:r>
            <w:r w:rsidR="00523F83" w:rsidRPr="006540F6">
              <w:rPr>
                <w:rFonts w:cstheme="minorHAnsi"/>
                <w:szCs w:val="18"/>
              </w:rPr>
              <w:t xml:space="preserve">ssociate </w:t>
            </w:r>
            <w:r w:rsidR="00B617B4" w:rsidRPr="006540F6">
              <w:rPr>
                <w:rFonts w:cstheme="minorHAnsi"/>
                <w:szCs w:val="18"/>
              </w:rPr>
              <w:t>D</w:t>
            </w:r>
            <w:r w:rsidR="00523F83" w:rsidRPr="006540F6">
              <w:rPr>
                <w:rFonts w:cstheme="minorHAnsi"/>
                <w:szCs w:val="18"/>
              </w:rPr>
              <w:t xml:space="preserve">ean </w:t>
            </w:r>
            <w:r w:rsidR="00B617B4" w:rsidRPr="006540F6">
              <w:rPr>
                <w:rFonts w:cstheme="minorHAnsi"/>
                <w:szCs w:val="18"/>
              </w:rPr>
              <w:t>I</w:t>
            </w:r>
            <w:r w:rsidR="00523F83" w:rsidRPr="006540F6">
              <w:rPr>
                <w:rFonts w:cstheme="minorHAnsi"/>
                <w:szCs w:val="18"/>
              </w:rPr>
              <w:t>nternational</w:t>
            </w:r>
            <w:r w:rsidR="00B617B4" w:rsidRPr="006540F6">
              <w:rPr>
                <w:rFonts w:cstheme="minorHAnsi"/>
                <w:szCs w:val="18"/>
              </w:rPr>
              <w:t xml:space="preserve"> and postholder. </w:t>
            </w:r>
          </w:p>
          <w:p w14:paraId="1F977073" w14:textId="4242BA69" w:rsidR="00B5772B" w:rsidRPr="006540F6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Good communication skills are essential.</w:t>
            </w:r>
          </w:p>
          <w:p w14:paraId="6DA5CA0A" w14:textId="52D4DC64" w:rsidR="00343D93" w:rsidRPr="006540F6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The maintenance of confidentiality in information and data management at all times is mandatory. </w:t>
            </w:r>
          </w:p>
        </w:tc>
      </w:tr>
    </w:tbl>
    <w:p w14:paraId="56B6E8C5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7D731070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415425F6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5FC20CAE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25BDA7B7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2FF8E37E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6F3867B1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250A46C1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0BFFC701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131C6EA6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28CA0F27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186A7887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2875E429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2BA4939C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47AA0706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7D9B9778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341CAFD3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3B7F6194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47FB3D56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4AE88C99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3D4CF8BD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12B64D94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62118C71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488E939B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37200F30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0E4EC655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5810D9F4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50380C98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123CB4B1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3C2B0D69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6AD139F6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3B01EF7B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2EC3A2BB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0B8E926B" w14:textId="77777777" w:rsidR="007F5692" w:rsidRDefault="007F5692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1E987365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7A10D84D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050BD708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1BD463F7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34992A28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6F033153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4C92AA38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586EDCCD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5FAD569A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0DC03269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2D2B8A45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73469D0C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6A107C74" w14:textId="77777777" w:rsidR="00656F2C" w:rsidRDefault="00656F2C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65430997" w14:textId="77777777" w:rsidR="006540F6" w:rsidRDefault="006540F6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</w:p>
    <w:p w14:paraId="15BF08B4" w14:textId="5DD9FB8F" w:rsidR="00013C10" w:rsidRPr="006540F6" w:rsidRDefault="00013C10" w:rsidP="0057258D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  <w:r w:rsidRPr="006540F6">
        <w:rPr>
          <w:rFonts w:cstheme="minorHAnsi"/>
          <w:b/>
          <w:bCs/>
          <w:szCs w:val="18"/>
        </w:rPr>
        <w:lastRenderedPageBreak/>
        <w:t>PERSON SPECIFICATION</w:t>
      </w:r>
    </w:p>
    <w:p w14:paraId="15BF08B5" w14:textId="77777777" w:rsidR="00013C10" w:rsidRPr="006540F6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5044"/>
        <w:gridCol w:w="2126"/>
        <w:gridCol w:w="1559"/>
      </w:tblGrid>
      <w:tr w:rsidR="00013C10" w:rsidRPr="006540F6" w14:paraId="15BF08BA" w14:textId="77777777" w:rsidTr="0057258D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6540F6" w:rsidRDefault="00013C10" w:rsidP="00D71705">
            <w:pPr>
              <w:spacing w:before="0" w:after="0"/>
              <w:rPr>
                <w:rFonts w:cstheme="minorHAnsi"/>
                <w:bCs/>
                <w:szCs w:val="18"/>
              </w:rPr>
            </w:pPr>
            <w:r w:rsidRPr="006540F6">
              <w:rPr>
                <w:rFonts w:cstheme="minorHAnsi"/>
                <w:bCs/>
                <w:szCs w:val="18"/>
              </w:rPr>
              <w:t>Criteria</w:t>
            </w:r>
          </w:p>
        </w:tc>
        <w:tc>
          <w:tcPr>
            <w:tcW w:w="5044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6540F6" w:rsidRDefault="00013C10" w:rsidP="00D71705">
            <w:pPr>
              <w:spacing w:before="0" w:after="0"/>
              <w:rPr>
                <w:rFonts w:cstheme="minorHAnsi"/>
                <w:bCs/>
                <w:szCs w:val="18"/>
              </w:rPr>
            </w:pPr>
            <w:r w:rsidRPr="006540F6">
              <w:rPr>
                <w:rFonts w:cstheme="minorHAnsi"/>
                <w:bCs/>
                <w:szCs w:val="18"/>
              </w:rPr>
              <w:t>Essential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6540F6" w:rsidRDefault="00013C10" w:rsidP="00D71705">
            <w:pPr>
              <w:spacing w:before="0" w:after="0"/>
              <w:rPr>
                <w:rFonts w:cstheme="minorHAnsi"/>
                <w:bCs/>
                <w:szCs w:val="18"/>
              </w:rPr>
            </w:pPr>
            <w:r w:rsidRPr="006540F6">
              <w:rPr>
                <w:rFonts w:cstheme="minorHAnsi"/>
                <w:bCs/>
                <w:szCs w:val="18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6540F6" w:rsidRDefault="00013C10" w:rsidP="00D71705">
            <w:pPr>
              <w:spacing w:before="0" w:after="0"/>
              <w:rPr>
                <w:rFonts w:cstheme="minorHAnsi"/>
                <w:bCs/>
                <w:szCs w:val="18"/>
              </w:rPr>
            </w:pPr>
            <w:r w:rsidRPr="006540F6">
              <w:rPr>
                <w:rFonts w:cstheme="minorHAnsi"/>
                <w:bCs/>
                <w:szCs w:val="18"/>
              </w:rPr>
              <w:t>How to be assessed</w:t>
            </w:r>
          </w:p>
        </w:tc>
      </w:tr>
      <w:tr w:rsidR="00013C10" w:rsidRPr="006540F6" w14:paraId="15BF08BF" w14:textId="77777777" w:rsidTr="0057258D">
        <w:tc>
          <w:tcPr>
            <w:tcW w:w="1614" w:type="dxa"/>
          </w:tcPr>
          <w:p w14:paraId="15BF08BB" w14:textId="21456655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Qualifications, knowledge </w:t>
            </w:r>
            <w:r w:rsidR="00746AEB" w:rsidRPr="006540F6">
              <w:rPr>
                <w:rFonts w:cstheme="minorHAnsi"/>
                <w:szCs w:val="18"/>
              </w:rPr>
              <w:t>and</w:t>
            </w:r>
            <w:r w:rsidRPr="006540F6">
              <w:rPr>
                <w:rFonts w:cstheme="minorHAnsi"/>
                <w:szCs w:val="18"/>
              </w:rPr>
              <w:t xml:space="preserve"> experience</w:t>
            </w:r>
          </w:p>
        </w:tc>
        <w:tc>
          <w:tcPr>
            <w:tcW w:w="5044" w:type="dxa"/>
          </w:tcPr>
          <w:p w14:paraId="672FD5AC" w14:textId="58ACD6D4" w:rsidR="00B5772B" w:rsidRPr="006540F6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Skill level equivalent to achievement of NVQ2, GCSE,</w:t>
            </w:r>
            <w:r w:rsidR="00B87755" w:rsidRPr="006540F6">
              <w:rPr>
                <w:rFonts w:cstheme="minorHAnsi"/>
                <w:szCs w:val="18"/>
              </w:rPr>
              <w:t xml:space="preserve"> </w:t>
            </w:r>
            <w:r w:rsidRPr="006540F6">
              <w:rPr>
                <w:rFonts w:cstheme="minorHAnsi"/>
                <w:szCs w:val="18"/>
              </w:rPr>
              <w:t>City and Guilds</w:t>
            </w:r>
          </w:p>
          <w:p w14:paraId="31250F7C" w14:textId="4A62AEE3" w:rsidR="00B5772B" w:rsidRPr="006540F6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Ability to produce clear, accurate and concise written documentation within agreed time scales.</w:t>
            </w:r>
          </w:p>
          <w:p w14:paraId="75CFE661" w14:textId="1D39B85E" w:rsidR="00B5772B" w:rsidRPr="006540F6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Good numeracy skills.</w:t>
            </w:r>
          </w:p>
          <w:p w14:paraId="43C60B61" w14:textId="39B63F6B" w:rsidR="00B5772B" w:rsidRPr="006540F6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6540F6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szCs w:val="18"/>
              </w:rPr>
              <w:t>Excellent IT skills, including standard Microsoft Office packages and confidence working with new technologies</w:t>
            </w:r>
            <w:r w:rsidRPr="006540F6">
              <w:rPr>
                <w:rFonts w:cstheme="minorHAnsi"/>
                <w:szCs w:val="18"/>
              </w:rPr>
              <w:t xml:space="preserve"> </w:t>
            </w:r>
          </w:p>
          <w:p w14:paraId="42DDABB0" w14:textId="77777777" w:rsidR="008218AE" w:rsidRPr="006540F6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Experience of analysing data and presenting reports and summary information clearly.</w:t>
            </w:r>
          </w:p>
          <w:p w14:paraId="15BF08BC" w14:textId="3313957C" w:rsidR="00617FAD" w:rsidRPr="006540F6" w:rsidRDefault="008218AE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An appreciation of the value of internationalisation in Higher Education.</w:t>
            </w:r>
            <w:r w:rsidR="00B5772B" w:rsidRPr="006540F6">
              <w:rPr>
                <w:rFonts w:cstheme="minorHAnsi"/>
                <w:szCs w:val="18"/>
              </w:rPr>
              <w:t xml:space="preserve">  </w:t>
            </w:r>
          </w:p>
        </w:tc>
        <w:tc>
          <w:tcPr>
            <w:tcW w:w="2126" w:type="dxa"/>
          </w:tcPr>
          <w:p w14:paraId="1367EB86" w14:textId="3D296F17" w:rsidR="00D73BB9" w:rsidRPr="006540F6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Experience of monit</w:t>
            </w:r>
            <w:r w:rsidR="009E4034" w:rsidRPr="006540F6">
              <w:rPr>
                <w:rFonts w:cstheme="minorHAnsi"/>
                <w:szCs w:val="18"/>
              </w:rPr>
              <w:t>oring a small scale budget (</w:t>
            </w:r>
            <w:r w:rsidR="0075648C" w:rsidRPr="006540F6">
              <w:rPr>
                <w:rFonts w:cstheme="minorHAnsi"/>
                <w:szCs w:val="18"/>
              </w:rPr>
              <w:t>e.g.</w:t>
            </w:r>
            <w:r w:rsidRPr="006540F6">
              <w:rPr>
                <w:rFonts w:cstheme="minorHAnsi"/>
                <w:szCs w:val="18"/>
              </w:rPr>
              <w:t xml:space="preserve"> stationery)</w:t>
            </w:r>
            <w:r w:rsidR="00B87755" w:rsidRPr="006540F6">
              <w:rPr>
                <w:rFonts w:cstheme="minorHAnsi"/>
                <w:szCs w:val="18"/>
              </w:rPr>
              <w:t>.</w:t>
            </w:r>
          </w:p>
          <w:p w14:paraId="5655C6D4" w14:textId="77777777" w:rsidR="009E4034" w:rsidRPr="006540F6" w:rsidRDefault="009E4034" w:rsidP="00D71705">
            <w:pPr>
              <w:spacing w:before="0" w:after="0"/>
              <w:rPr>
                <w:rFonts w:cstheme="minorHAnsi"/>
                <w:szCs w:val="18"/>
              </w:rPr>
            </w:pPr>
          </w:p>
          <w:p w14:paraId="33B99BD7" w14:textId="77777777" w:rsidR="009E4034" w:rsidRPr="006540F6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Knowledge of university systems such as Agresso, Planon, </w:t>
            </w:r>
            <w:r w:rsidR="009E4034" w:rsidRPr="006540F6">
              <w:rPr>
                <w:rFonts w:cstheme="minorHAnsi"/>
                <w:szCs w:val="18"/>
              </w:rPr>
              <w:t>e-recruit and working with travel management systems</w:t>
            </w:r>
          </w:p>
          <w:p w14:paraId="15BF08BD" w14:textId="79BA5EA6" w:rsidR="0017008D" w:rsidRPr="006540F6" w:rsidRDefault="0017008D" w:rsidP="009E4034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559" w:type="dxa"/>
          </w:tcPr>
          <w:p w14:paraId="15BF08BE" w14:textId="03A7CA26" w:rsidR="00013C10" w:rsidRPr="006540F6" w:rsidRDefault="00B5772B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Application / Interview</w:t>
            </w:r>
          </w:p>
        </w:tc>
      </w:tr>
      <w:tr w:rsidR="00013C10" w:rsidRPr="006540F6" w14:paraId="15BF08C4" w14:textId="77777777" w:rsidTr="0057258D">
        <w:tc>
          <w:tcPr>
            <w:tcW w:w="1614" w:type="dxa"/>
          </w:tcPr>
          <w:p w14:paraId="15BF08C0" w14:textId="729C655D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Planning </w:t>
            </w:r>
            <w:r w:rsidR="00746AEB" w:rsidRPr="006540F6">
              <w:rPr>
                <w:rFonts w:cstheme="minorHAnsi"/>
                <w:szCs w:val="18"/>
              </w:rPr>
              <w:t>and</w:t>
            </w:r>
            <w:r w:rsidRPr="006540F6">
              <w:rPr>
                <w:rFonts w:cstheme="minorHAnsi"/>
                <w:szCs w:val="18"/>
              </w:rPr>
              <w:t xml:space="preserve"> organising</w:t>
            </w:r>
          </w:p>
        </w:tc>
        <w:tc>
          <w:tcPr>
            <w:tcW w:w="5044" w:type="dxa"/>
          </w:tcPr>
          <w:p w14:paraId="2D5995A4" w14:textId="252484D8" w:rsidR="00B5772B" w:rsidRPr="006540F6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Ability to organise and prioritise own work effectively and follow / implement procedures in order to produce work to a high standard and to required deadlines.</w:t>
            </w:r>
          </w:p>
          <w:p w14:paraId="60CE819A" w14:textId="61B984B2" w:rsidR="00B5772B" w:rsidRPr="006540F6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Ability to work well with minimum supervision.</w:t>
            </w:r>
          </w:p>
          <w:p w14:paraId="15BF08C1" w14:textId="4BB1092B" w:rsidR="00D73BB9" w:rsidRPr="006540F6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Attention to detail.</w:t>
            </w:r>
          </w:p>
        </w:tc>
        <w:tc>
          <w:tcPr>
            <w:tcW w:w="2126" w:type="dxa"/>
          </w:tcPr>
          <w:p w14:paraId="15BF08C2" w14:textId="69F51B40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559" w:type="dxa"/>
          </w:tcPr>
          <w:p w14:paraId="15BF08C3" w14:textId="01990E8B" w:rsidR="00013C10" w:rsidRPr="006540F6" w:rsidRDefault="00B5772B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Application / Interview</w:t>
            </w:r>
          </w:p>
        </w:tc>
      </w:tr>
      <w:tr w:rsidR="00013C10" w:rsidRPr="006540F6" w14:paraId="15BF08C9" w14:textId="77777777" w:rsidTr="0057258D">
        <w:tc>
          <w:tcPr>
            <w:tcW w:w="1614" w:type="dxa"/>
          </w:tcPr>
          <w:p w14:paraId="15BF08C5" w14:textId="1EC20CD1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Problem solving </w:t>
            </w:r>
            <w:r w:rsidR="00746AEB" w:rsidRPr="006540F6">
              <w:rPr>
                <w:rFonts w:cstheme="minorHAnsi"/>
                <w:szCs w:val="18"/>
              </w:rPr>
              <w:t>and</w:t>
            </w:r>
            <w:r w:rsidRPr="006540F6">
              <w:rPr>
                <w:rFonts w:cstheme="minorHAnsi"/>
                <w:szCs w:val="18"/>
              </w:rPr>
              <w:t xml:space="preserve"> initiative</w:t>
            </w:r>
          </w:p>
        </w:tc>
        <w:tc>
          <w:tcPr>
            <w:tcW w:w="5044" w:type="dxa"/>
          </w:tcPr>
          <w:p w14:paraId="435ABB15" w14:textId="6B0A688F" w:rsidR="00B5772B" w:rsidRPr="006540F6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</w:t>
            </w:r>
            <w:r w:rsidR="00B87755" w:rsidRPr="006540F6">
              <w:rPr>
                <w:rFonts w:cstheme="minorHAnsi"/>
                <w:szCs w:val="18"/>
              </w:rPr>
              <w:t>ility</w:t>
            </w:r>
            <w:r w:rsidRPr="006540F6">
              <w:rPr>
                <w:rFonts w:cstheme="minorHAnsi"/>
                <w:szCs w:val="18"/>
              </w:rPr>
              <w:t xml:space="preserve"> to independently solve a range of problems by responding to varying circumstances, whilst working within standard procedures.</w:t>
            </w:r>
          </w:p>
          <w:p w14:paraId="15BF08C6" w14:textId="7451BAB3" w:rsidR="00D73BB9" w:rsidRPr="006540F6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Proven organisation skills.</w:t>
            </w:r>
          </w:p>
        </w:tc>
        <w:tc>
          <w:tcPr>
            <w:tcW w:w="2126" w:type="dxa"/>
          </w:tcPr>
          <w:p w14:paraId="15BF08C7" w14:textId="77777777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559" w:type="dxa"/>
          </w:tcPr>
          <w:p w14:paraId="15BF08C8" w14:textId="5DD72DF4" w:rsidR="00013C10" w:rsidRPr="006540F6" w:rsidRDefault="00B5772B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Application / Interview</w:t>
            </w:r>
          </w:p>
        </w:tc>
      </w:tr>
      <w:tr w:rsidR="00013C10" w:rsidRPr="006540F6" w14:paraId="15BF08CE" w14:textId="77777777" w:rsidTr="0057258D">
        <w:tc>
          <w:tcPr>
            <w:tcW w:w="1614" w:type="dxa"/>
          </w:tcPr>
          <w:p w14:paraId="15BF08CA" w14:textId="63F21CD8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Management </w:t>
            </w:r>
            <w:r w:rsidR="00746AEB" w:rsidRPr="006540F6">
              <w:rPr>
                <w:rFonts w:cstheme="minorHAnsi"/>
                <w:szCs w:val="18"/>
              </w:rPr>
              <w:t>and</w:t>
            </w:r>
            <w:r w:rsidRPr="006540F6">
              <w:rPr>
                <w:rFonts w:cstheme="minorHAnsi"/>
                <w:szCs w:val="18"/>
              </w:rPr>
              <w:t xml:space="preserve"> teamwork</w:t>
            </w:r>
          </w:p>
        </w:tc>
        <w:tc>
          <w:tcPr>
            <w:tcW w:w="5044" w:type="dxa"/>
          </w:tcPr>
          <w:p w14:paraId="473246C2" w14:textId="77777777" w:rsidR="00B5772B" w:rsidRPr="006540F6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6540F6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Able to maintain good working relationships across a range of colleagues, customers and stakeholders.</w:t>
            </w:r>
          </w:p>
          <w:p w14:paraId="6FBF2FE4" w14:textId="56D3C77D" w:rsidR="00B5772B" w:rsidRPr="006540F6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Ability to take ownership for own workload and help to resolve first level administrative enquiries on behalf of </w:t>
            </w:r>
            <w:r w:rsidR="00B87755" w:rsidRPr="006540F6">
              <w:rPr>
                <w:rFonts w:cstheme="minorHAnsi"/>
                <w:szCs w:val="18"/>
              </w:rPr>
              <w:t>p</w:t>
            </w:r>
            <w:r w:rsidRPr="006540F6">
              <w:rPr>
                <w:rFonts w:cstheme="minorHAnsi"/>
                <w:szCs w:val="18"/>
              </w:rPr>
              <w:t xml:space="preserve">rofessional </w:t>
            </w:r>
            <w:r w:rsidR="00B87755" w:rsidRPr="006540F6">
              <w:rPr>
                <w:rFonts w:cstheme="minorHAnsi"/>
                <w:szCs w:val="18"/>
              </w:rPr>
              <w:t>s</w:t>
            </w:r>
            <w:r w:rsidRPr="006540F6">
              <w:rPr>
                <w:rFonts w:cstheme="minorHAnsi"/>
                <w:szCs w:val="18"/>
              </w:rPr>
              <w:t>ervices.</w:t>
            </w:r>
          </w:p>
          <w:p w14:paraId="15BF08CB" w14:textId="614352CD" w:rsidR="00617FAD" w:rsidRPr="006540F6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Ability to adapt well to change and service improvements.</w:t>
            </w:r>
          </w:p>
        </w:tc>
        <w:tc>
          <w:tcPr>
            <w:tcW w:w="2126" w:type="dxa"/>
          </w:tcPr>
          <w:p w14:paraId="15BF08CC" w14:textId="6ECC5E68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559" w:type="dxa"/>
          </w:tcPr>
          <w:p w14:paraId="15BF08CD" w14:textId="122E2357" w:rsidR="00013C10" w:rsidRPr="006540F6" w:rsidRDefault="00B5772B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Application / Interview</w:t>
            </w:r>
          </w:p>
        </w:tc>
      </w:tr>
      <w:tr w:rsidR="00013C10" w:rsidRPr="006540F6" w14:paraId="15BF08D3" w14:textId="77777777" w:rsidTr="0057258D">
        <w:tc>
          <w:tcPr>
            <w:tcW w:w="1614" w:type="dxa"/>
          </w:tcPr>
          <w:p w14:paraId="15BF08CF" w14:textId="1658AF89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Communicating </w:t>
            </w:r>
            <w:r w:rsidR="00746AEB" w:rsidRPr="006540F6">
              <w:rPr>
                <w:rFonts w:cstheme="minorHAnsi"/>
                <w:szCs w:val="18"/>
              </w:rPr>
              <w:t>and</w:t>
            </w:r>
            <w:r w:rsidRPr="006540F6">
              <w:rPr>
                <w:rFonts w:cstheme="minorHAnsi"/>
                <w:szCs w:val="18"/>
              </w:rPr>
              <w:t xml:space="preserve"> influencing</w:t>
            </w:r>
          </w:p>
        </w:tc>
        <w:tc>
          <w:tcPr>
            <w:tcW w:w="5044" w:type="dxa"/>
          </w:tcPr>
          <w:p w14:paraId="0E094674" w14:textId="714EA00B" w:rsidR="00B5772B" w:rsidRPr="006540F6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Experience of providing advice on administrative procedures to colleagues and external customers.</w:t>
            </w:r>
          </w:p>
          <w:p w14:paraId="14E07A8E" w14:textId="798B5527" w:rsidR="00B5772B" w:rsidRPr="006540F6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Able to communicate effectively and with empathy.</w:t>
            </w:r>
          </w:p>
          <w:p w14:paraId="15BF08D0" w14:textId="24E17D29" w:rsidR="00D50678" w:rsidRPr="006540F6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Able to take accurate and concise minutes at complex meetings and circulate outputs within an agreed time scale.</w:t>
            </w:r>
          </w:p>
        </w:tc>
        <w:tc>
          <w:tcPr>
            <w:tcW w:w="2126" w:type="dxa"/>
          </w:tcPr>
          <w:p w14:paraId="15BF08D1" w14:textId="6F8313F9" w:rsidR="00013C10" w:rsidRPr="006540F6" w:rsidRDefault="00013C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559" w:type="dxa"/>
          </w:tcPr>
          <w:p w14:paraId="15BF08D2" w14:textId="1277121E" w:rsidR="00013C10" w:rsidRPr="006540F6" w:rsidRDefault="00B5772B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Application / Interview</w:t>
            </w:r>
          </w:p>
        </w:tc>
      </w:tr>
      <w:tr w:rsidR="005C42C7" w:rsidRPr="006540F6" w14:paraId="15BF08D8" w14:textId="77777777" w:rsidTr="0057258D">
        <w:tc>
          <w:tcPr>
            <w:tcW w:w="1614" w:type="dxa"/>
          </w:tcPr>
          <w:p w14:paraId="15BF08D4" w14:textId="763E1812" w:rsidR="005C42C7" w:rsidRPr="006540F6" w:rsidRDefault="005C42C7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Other skills and behaviours</w:t>
            </w:r>
          </w:p>
        </w:tc>
        <w:tc>
          <w:tcPr>
            <w:tcW w:w="5044" w:type="dxa"/>
          </w:tcPr>
          <w:p w14:paraId="187D4A4F" w14:textId="6D2C3F9B" w:rsidR="005C42C7" w:rsidRPr="006540F6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Evidence of good interpersonal</w:t>
            </w:r>
            <w:r w:rsidR="009E4034" w:rsidRPr="006540F6">
              <w:rPr>
                <w:rFonts w:cstheme="minorHAnsi"/>
                <w:szCs w:val="18"/>
              </w:rPr>
              <w:t xml:space="preserve"> and customer service</w:t>
            </w:r>
            <w:r w:rsidRPr="006540F6">
              <w:rPr>
                <w:rFonts w:cstheme="minorHAnsi"/>
                <w:szCs w:val="18"/>
              </w:rPr>
              <w:t xml:space="preserve"> skills.</w:t>
            </w:r>
          </w:p>
          <w:p w14:paraId="35F8A8D7" w14:textId="77777777" w:rsidR="005C42C7" w:rsidRPr="006540F6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 flexible approach and manner.</w:t>
            </w:r>
          </w:p>
          <w:p w14:paraId="15BF08D5" w14:textId="4CB695FA" w:rsidR="008218AE" w:rsidRPr="006540F6" w:rsidRDefault="008218AE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 commitment to Equality, Diversity and Inclusion.</w:t>
            </w:r>
          </w:p>
        </w:tc>
        <w:tc>
          <w:tcPr>
            <w:tcW w:w="2126" w:type="dxa"/>
          </w:tcPr>
          <w:p w14:paraId="15BF08D6" w14:textId="77777777" w:rsidR="005C42C7" w:rsidRPr="006540F6" w:rsidRDefault="005C42C7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559" w:type="dxa"/>
          </w:tcPr>
          <w:p w14:paraId="15BF08D7" w14:textId="114F5DEC" w:rsidR="005C42C7" w:rsidRPr="006540F6" w:rsidRDefault="005C42C7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Application / Interview</w:t>
            </w:r>
          </w:p>
        </w:tc>
      </w:tr>
    </w:tbl>
    <w:p w14:paraId="15BF08DE" w14:textId="77777777" w:rsidR="00013C10" w:rsidRPr="006540F6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6540F6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6540F6">
        <w:rPr>
          <w:rFonts w:cstheme="minorHAnsi"/>
          <w:b/>
          <w:szCs w:val="18"/>
        </w:rPr>
        <w:br w:type="page"/>
      </w:r>
    </w:p>
    <w:p w14:paraId="15BF08E0" w14:textId="77777777" w:rsidR="0012209D" w:rsidRPr="006540F6" w:rsidRDefault="0012209D" w:rsidP="00D71705">
      <w:pPr>
        <w:spacing w:before="0" w:after="0"/>
        <w:jc w:val="center"/>
        <w:rPr>
          <w:rFonts w:cstheme="minorHAnsi"/>
          <w:b/>
          <w:bCs/>
          <w:szCs w:val="18"/>
        </w:rPr>
      </w:pPr>
      <w:r w:rsidRPr="006540F6">
        <w:rPr>
          <w:rFonts w:cstheme="minorHAnsi"/>
          <w:b/>
          <w:bCs/>
          <w:szCs w:val="18"/>
        </w:rPr>
        <w:lastRenderedPageBreak/>
        <w:t>JOB HAZARD ANALYSIS</w:t>
      </w:r>
    </w:p>
    <w:p w14:paraId="15BF08E1" w14:textId="77777777" w:rsidR="0012209D" w:rsidRPr="006540F6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6540F6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6540F6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6540F6" w14:paraId="0219F927" w14:textId="77777777" w:rsidTr="00D3349E">
        <w:tc>
          <w:tcPr>
            <w:tcW w:w="908" w:type="dxa"/>
          </w:tcPr>
          <w:p w14:paraId="3C59876E" w14:textId="7688D3CE" w:rsidR="00D3349E" w:rsidRPr="006540F6" w:rsidRDefault="00656F2C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790" w:rsidRPr="006540F6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6540F6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6540F6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6540F6">
              <w:rPr>
                <w:rFonts w:cstheme="minorHAnsi"/>
                <w:szCs w:val="18"/>
              </w:rPr>
              <w:t>eg</w:t>
            </w:r>
            <w:proofErr w:type="spellEnd"/>
            <w:r w:rsidRPr="006540F6">
              <w:rPr>
                <w:rFonts w:cstheme="minorHAnsi"/>
                <w:szCs w:val="18"/>
              </w:rPr>
              <w:t>: use of VDU)</w:t>
            </w:r>
            <w:r w:rsidR="009064A9" w:rsidRPr="006540F6">
              <w:rPr>
                <w:rFonts w:cstheme="minorHAnsi"/>
                <w:szCs w:val="18"/>
              </w:rPr>
              <w:t>,</w:t>
            </w:r>
            <w:r w:rsidRPr="006540F6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6540F6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6540F6" w14:paraId="48115143" w14:textId="77777777" w:rsidTr="00D3349E">
        <w:tc>
          <w:tcPr>
            <w:tcW w:w="908" w:type="dxa"/>
          </w:tcPr>
          <w:p w14:paraId="3977EB84" w14:textId="5713AD23" w:rsidR="00D3349E" w:rsidRPr="006540F6" w:rsidRDefault="00656F2C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6540F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6540F6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6540F6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6540F6">
              <w:rPr>
                <w:rFonts w:cstheme="minorHAnsi"/>
                <w:szCs w:val="18"/>
              </w:rPr>
              <w:t>eg</w:t>
            </w:r>
            <w:proofErr w:type="spellEnd"/>
            <w:r w:rsidRPr="006540F6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6540F6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6540F6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6540F6" w:rsidRDefault="0012209D" w:rsidP="00D71705">
      <w:pPr>
        <w:spacing w:before="0" w:after="0"/>
        <w:rPr>
          <w:rFonts w:cstheme="minorHAnsi"/>
          <w:szCs w:val="18"/>
        </w:rPr>
      </w:pPr>
      <w:r w:rsidRPr="006540F6">
        <w:rPr>
          <w:rFonts w:cstheme="minorHAnsi"/>
          <w:szCs w:val="18"/>
        </w:rPr>
        <w:t>## - HR will send a full PEHQ to all applicants for this position.</w:t>
      </w:r>
      <w:r w:rsidR="00D3349E" w:rsidRPr="006540F6">
        <w:rPr>
          <w:rFonts w:cstheme="minorHAnsi"/>
          <w:szCs w:val="18"/>
        </w:rPr>
        <w:t xml:space="preserve"> </w:t>
      </w:r>
      <w:r w:rsidR="009064A9" w:rsidRPr="006540F6">
        <w:rPr>
          <w:rFonts w:cstheme="minorHAnsi"/>
          <w:szCs w:val="18"/>
        </w:rPr>
        <w:t xml:space="preserve">Please note, if </w:t>
      </w:r>
      <w:r w:rsidR="00D3349E" w:rsidRPr="006540F6">
        <w:rPr>
          <w:rFonts w:cstheme="minorHAnsi"/>
          <w:szCs w:val="18"/>
        </w:rPr>
        <w:t xml:space="preserve">full health clearance is required for a role, </w:t>
      </w:r>
      <w:r w:rsidR="009064A9" w:rsidRPr="006540F6">
        <w:rPr>
          <w:rFonts w:cstheme="minorHAnsi"/>
          <w:szCs w:val="18"/>
        </w:rPr>
        <w:t xml:space="preserve">this will apply to </w:t>
      </w:r>
      <w:r w:rsidR="00D3349E" w:rsidRPr="006540F6">
        <w:rPr>
          <w:rFonts w:cstheme="minorHAnsi"/>
          <w:szCs w:val="18"/>
        </w:rPr>
        <w:t>all individuals</w:t>
      </w:r>
      <w:r w:rsidR="009064A9" w:rsidRPr="006540F6">
        <w:rPr>
          <w:rFonts w:cstheme="minorHAnsi"/>
          <w:szCs w:val="18"/>
        </w:rPr>
        <w:t>,</w:t>
      </w:r>
      <w:r w:rsidR="00D3349E" w:rsidRPr="006540F6">
        <w:rPr>
          <w:rFonts w:cstheme="minorHAnsi"/>
          <w:szCs w:val="18"/>
        </w:rPr>
        <w:t xml:space="preserve"> </w:t>
      </w:r>
      <w:r w:rsidR="009064A9" w:rsidRPr="006540F6">
        <w:rPr>
          <w:rFonts w:cstheme="minorHAnsi"/>
          <w:szCs w:val="18"/>
        </w:rPr>
        <w:t>including existing members of staff.</w:t>
      </w:r>
    </w:p>
    <w:p w14:paraId="15BF08E8" w14:textId="77777777" w:rsidR="0012209D" w:rsidRPr="006540F6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6540F6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6540F6" w:rsidRDefault="0012209D" w:rsidP="00D71705">
            <w:pPr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6540F6">
              <w:rPr>
                <w:rFonts w:cstheme="minorHAnsi"/>
                <w:b/>
                <w:bCs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6540F6" w:rsidRDefault="0012209D" w:rsidP="00D71705">
            <w:pPr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6540F6">
              <w:rPr>
                <w:rFonts w:cstheme="minorHAnsi"/>
                <w:b/>
                <w:bCs/>
                <w:szCs w:val="18"/>
              </w:rPr>
              <w:t xml:space="preserve">Occasionally </w:t>
            </w:r>
          </w:p>
          <w:p w14:paraId="15BF08EB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6540F6" w:rsidRDefault="0012209D" w:rsidP="00D71705">
            <w:pPr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6540F6">
              <w:rPr>
                <w:rFonts w:cstheme="minorHAnsi"/>
                <w:b/>
                <w:bCs/>
                <w:szCs w:val="18"/>
              </w:rPr>
              <w:t>Frequently</w:t>
            </w:r>
          </w:p>
          <w:p w14:paraId="15BF08ED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b/>
                <w:bCs/>
                <w:szCs w:val="18"/>
              </w:rPr>
              <w:t>Constantly</w:t>
            </w:r>
          </w:p>
          <w:p w14:paraId="15BF08EF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(&gt; 60% of time)</w:t>
            </w:r>
          </w:p>
        </w:tc>
      </w:tr>
      <w:tr w:rsidR="0012209D" w:rsidRPr="006540F6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5BD057A9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Extremes of temperature (</w:t>
            </w:r>
            <w:r w:rsidR="006540F6" w:rsidRPr="006540F6">
              <w:rPr>
                <w:rFonts w:cstheme="minorHAnsi"/>
                <w:szCs w:val="18"/>
              </w:rPr>
              <w:t>e.g.</w:t>
            </w:r>
            <w:r w:rsidRPr="006540F6">
              <w:rPr>
                <w:rFonts w:cstheme="minorHAnsi"/>
                <w:szCs w:val="18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6540F6" w:rsidRDefault="004263FE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## </w:t>
            </w:r>
            <w:r w:rsidR="0012209D" w:rsidRPr="006540F6">
              <w:rPr>
                <w:rFonts w:cstheme="minorHAnsi"/>
                <w:szCs w:val="18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2B5B2044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## Exposure to hazardous substances (</w:t>
            </w:r>
            <w:r w:rsidR="006540F6" w:rsidRPr="006540F6">
              <w:rPr>
                <w:rFonts w:cstheme="minorHAnsi"/>
                <w:szCs w:val="18"/>
              </w:rPr>
              <w:t>e.g.</w:t>
            </w:r>
            <w:r w:rsidRPr="006540F6">
              <w:rPr>
                <w:rFonts w:cstheme="minorHAnsi"/>
                <w:szCs w:val="18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b/>
                <w:bCs/>
                <w:szCs w:val="18"/>
              </w:rPr>
              <w:t>EQUIPMENT/TOOLS/MACHINES USED</w:t>
            </w:r>
          </w:p>
        </w:tc>
      </w:tr>
      <w:tr w:rsidR="0012209D" w:rsidRPr="006540F6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0097B144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## Driving university vehicles(</w:t>
            </w:r>
            <w:r w:rsidR="006540F6" w:rsidRPr="006540F6">
              <w:rPr>
                <w:rFonts w:cstheme="minorHAnsi"/>
                <w:szCs w:val="18"/>
              </w:rPr>
              <w:t>e.g.</w:t>
            </w:r>
            <w:r w:rsidRPr="006540F6">
              <w:rPr>
                <w:rFonts w:cstheme="minorHAnsi"/>
                <w:szCs w:val="18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3F3325A8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## Vibrating tools (</w:t>
            </w:r>
            <w:r w:rsidR="006540F6" w:rsidRPr="006540F6">
              <w:rPr>
                <w:rFonts w:cstheme="minorHAnsi"/>
                <w:szCs w:val="18"/>
              </w:rPr>
              <w:t>e.g.</w:t>
            </w:r>
            <w:r w:rsidRPr="006540F6">
              <w:rPr>
                <w:rFonts w:cstheme="minorHAnsi"/>
                <w:szCs w:val="18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b/>
                <w:bCs/>
                <w:szCs w:val="18"/>
              </w:rPr>
              <w:t>PHYSICAL ABILITIES</w:t>
            </w:r>
          </w:p>
        </w:tc>
      </w:tr>
      <w:tr w:rsidR="0012209D" w:rsidRPr="006540F6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0CA999A2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Repetitive climbing (</w:t>
            </w:r>
            <w:r w:rsidR="006540F6" w:rsidRPr="006540F6">
              <w:rPr>
                <w:rFonts w:cstheme="minorHAnsi"/>
                <w:szCs w:val="18"/>
              </w:rPr>
              <w:t>i.e.</w:t>
            </w:r>
            <w:r w:rsidRPr="006540F6">
              <w:rPr>
                <w:rFonts w:cstheme="minorHAnsi"/>
                <w:szCs w:val="18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504E0726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Fine motor grips (</w:t>
            </w:r>
            <w:r w:rsidR="006540F6" w:rsidRPr="006540F6">
              <w:rPr>
                <w:rFonts w:cstheme="minorHAnsi"/>
                <w:szCs w:val="18"/>
              </w:rPr>
              <w:t>e.g.</w:t>
            </w:r>
            <w:r w:rsidRPr="006540F6">
              <w:rPr>
                <w:rFonts w:cstheme="minorHAnsi"/>
                <w:szCs w:val="18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b/>
                <w:bCs/>
                <w:szCs w:val="18"/>
              </w:rPr>
              <w:t>PSYCHOSOCIAL ISSUES</w:t>
            </w:r>
          </w:p>
        </w:tc>
      </w:tr>
      <w:tr w:rsidR="0012209D" w:rsidRPr="006540F6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12209D" w:rsidRPr="006540F6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6540F6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FF2A" w14:textId="77777777" w:rsidR="00272241" w:rsidRDefault="00272241">
      <w:r>
        <w:separator/>
      </w:r>
    </w:p>
    <w:p w14:paraId="39F2E6AB" w14:textId="77777777" w:rsidR="00272241" w:rsidRDefault="00272241"/>
  </w:endnote>
  <w:endnote w:type="continuationSeparator" w:id="0">
    <w:p w14:paraId="1B0DE0E5" w14:textId="77777777" w:rsidR="00272241" w:rsidRDefault="00272241">
      <w:r>
        <w:continuationSeparator/>
      </w:r>
    </w:p>
    <w:p w14:paraId="7E797ED0" w14:textId="77777777" w:rsidR="00272241" w:rsidRDefault="00272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6BEF2C97" w:rsidR="00062768" w:rsidRDefault="006540F6" w:rsidP="006540F6">
    <w:pPr>
      <w:pStyle w:val="Footer"/>
      <w:jc w:val="left"/>
    </w:pPr>
    <w:r>
      <w:t xml:space="preserve">L2B FIU ADMINISTRATOR </w:t>
    </w:r>
    <w:r w:rsidR="00FF7F8A">
      <w:t xml:space="preserve">INTL </w:t>
    </w:r>
    <w:r>
      <w:t>12042023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E06A" w14:textId="50DDF62E" w:rsidR="00AD158B" w:rsidRDefault="00AD158B" w:rsidP="00AD158B">
    <w:pPr>
      <w:pStyle w:val="Footer"/>
      <w:jc w:val="left"/>
    </w:pPr>
    <w:r>
      <w:t>L2B F</w:t>
    </w:r>
    <w:r w:rsidR="006540F6">
      <w:t>IU</w:t>
    </w:r>
    <w:r>
      <w:t xml:space="preserve"> ADMINISTRATOR</w:t>
    </w:r>
    <w:r w:rsidR="00FF7F8A">
      <w:t xml:space="preserve"> INTL</w:t>
    </w:r>
    <w:r>
      <w:t xml:space="preserve"> </w:t>
    </w:r>
    <w:r w:rsidR="006540F6">
      <w:t>12042023                                                                                                                                        1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2394" w14:textId="77777777" w:rsidR="00272241" w:rsidRDefault="00272241">
      <w:r>
        <w:separator/>
      </w:r>
    </w:p>
    <w:p w14:paraId="6536C8B8" w14:textId="77777777" w:rsidR="00272241" w:rsidRDefault="00272241"/>
  </w:footnote>
  <w:footnote w:type="continuationSeparator" w:id="0">
    <w:p w14:paraId="1C4F7AD1" w14:textId="77777777" w:rsidR="00272241" w:rsidRDefault="00272241">
      <w:r>
        <w:continuationSeparator/>
      </w:r>
    </w:p>
    <w:p w14:paraId="30275801" w14:textId="77777777" w:rsidR="00272241" w:rsidRDefault="00272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60EB5ABA" w:rsidR="00062768" w:rsidRDefault="00E019D6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0047141" wp14:editId="0579A2BC">
                <wp:extent cx="2496455" cy="606582"/>
                <wp:effectExtent l="0" t="0" r="0" b="3175"/>
                <wp:docPr id="1" name="Picture 1" descr="University of Southampton | jobs.ac.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 of Southampton | jobs.ac.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7032" cy="669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57258D" w:rsidRDefault="00F84583" w:rsidP="005D62A3">
    <w:pPr>
      <w:pStyle w:val="DocTitle"/>
      <w:rPr>
        <w:rFonts w:ascii="Lucida Sans" w:hAnsi="Lucida Sans"/>
        <w:sz w:val="44"/>
        <w:szCs w:val="44"/>
      </w:rPr>
    </w:pPr>
    <w:r w:rsidRPr="0057258D">
      <w:rPr>
        <w:rFonts w:ascii="Lucida Sans" w:hAnsi="Lucida Sans"/>
        <w:sz w:val="44"/>
        <w:szCs w:val="44"/>
      </w:rPr>
      <w:t>Job Description and</w:t>
    </w:r>
    <w:r w:rsidR="00013C10" w:rsidRPr="0057258D">
      <w:rPr>
        <w:rFonts w:ascii="Lucida Sans" w:hAnsi="Lucida Sans"/>
        <w:sz w:val="44"/>
        <w:szCs w:val="44"/>
      </w:rPr>
      <w:t xml:space="preserve"> </w:t>
    </w:r>
    <w:r w:rsidRPr="0057258D">
      <w:rPr>
        <w:rFonts w:ascii="Lucida Sans" w:hAnsi="Lucida Sans"/>
        <w:sz w:val="44"/>
        <w:szCs w:val="44"/>
      </w:rPr>
      <w:t>P</w:t>
    </w:r>
    <w:r w:rsidR="00013C10" w:rsidRPr="0057258D">
      <w:rPr>
        <w:rFonts w:ascii="Lucida Sans" w:hAnsi="Lucida Sans"/>
        <w:sz w:val="44"/>
        <w:szCs w:val="44"/>
      </w:rPr>
      <w:t xml:space="preserve">erson </w:t>
    </w:r>
    <w:r w:rsidRPr="0057258D">
      <w:rPr>
        <w:rFonts w:ascii="Lucida Sans" w:hAnsi="Lucida Sans"/>
        <w:sz w:val="44"/>
        <w:szCs w:val="44"/>
      </w:rPr>
      <w:t>S</w:t>
    </w:r>
    <w:r w:rsidR="00013C10" w:rsidRPr="0057258D">
      <w:rPr>
        <w:rFonts w:ascii="Lucida Sans" w:hAnsi="Lucida Sans"/>
        <w:sz w:val="44"/>
        <w:szCs w:val="44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8444455">
    <w:abstractNumId w:val="38"/>
  </w:num>
  <w:num w:numId="2" w16cid:durableId="341861389">
    <w:abstractNumId w:val="0"/>
  </w:num>
  <w:num w:numId="3" w16cid:durableId="1394232977">
    <w:abstractNumId w:val="31"/>
  </w:num>
  <w:num w:numId="4" w16cid:durableId="553472440">
    <w:abstractNumId w:val="22"/>
  </w:num>
  <w:num w:numId="5" w16cid:durableId="3090776">
    <w:abstractNumId w:val="23"/>
  </w:num>
  <w:num w:numId="6" w16cid:durableId="930773703">
    <w:abstractNumId w:val="17"/>
  </w:num>
  <w:num w:numId="7" w16cid:durableId="85733631">
    <w:abstractNumId w:val="6"/>
  </w:num>
  <w:num w:numId="8" w16cid:durableId="1805193224">
    <w:abstractNumId w:val="11"/>
  </w:num>
  <w:num w:numId="9" w16cid:durableId="37778919">
    <w:abstractNumId w:val="3"/>
  </w:num>
  <w:num w:numId="10" w16cid:durableId="203300006">
    <w:abstractNumId w:val="19"/>
  </w:num>
  <w:num w:numId="11" w16cid:durableId="621300317">
    <w:abstractNumId w:val="9"/>
  </w:num>
  <w:num w:numId="12" w16cid:durableId="2130777864">
    <w:abstractNumId w:val="32"/>
  </w:num>
  <w:num w:numId="13" w16cid:durableId="498616960">
    <w:abstractNumId w:val="33"/>
  </w:num>
  <w:num w:numId="14" w16cid:durableId="561867642">
    <w:abstractNumId w:val="13"/>
  </w:num>
  <w:num w:numId="15" w16cid:durableId="814758688">
    <w:abstractNumId w:val="4"/>
  </w:num>
  <w:num w:numId="16" w16cid:durableId="1418289805">
    <w:abstractNumId w:val="29"/>
  </w:num>
  <w:num w:numId="17" w16cid:durableId="1159494453">
    <w:abstractNumId w:val="30"/>
  </w:num>
  <w:num w:numId="18" w16cid:durableId="1623879999">
    <w:abstractNumId w:val="37"/>
  </w:num>
  <w:num w:numId="19" w16cid:durableId="1487236795">
    <w:abstractNumId w:val="26"/>
  </w:num>
  <w:num w:numId="20" w16cid:durableId="493224916">
    <w:abstractNumId w:val="18"/>
  </w:num>
  <w:num w:numId="21" w16cid:durableId="1786532704">
    <w:abstractNumId w:val="24"/>
  </w:num>
  <w:num w:numId="22" w16cid:durableId="2112160494">
    <w:abstractNumId w:val="35"/>
  </w:num>
  <w:num w:numId="23" w16cid:durableId="1884709711">
    <w:abstractNumId w:val="25"/>
  </w:num>
  <w:num w:numId="24" w16cid:durableId="358240954">
    <w:abstractNumId w:val="7"/>
  </w:num>
  <w:num w:numId="25" w16cid:durableId="57359863">
    <w:abstractNumId w:val="36"/>
  </w:num>
  <w:num w:numId="26" w16cid:durableId="2007854312">
    <w:abstractNumId w:val="28"/>
  </w:num>
  <w:num w:numId="27" w16cid:durableId="152988578">
    <w:abstractNumId w:val="15"/>
  </w:num>
  <w:num w:numId="28" w16cid:durableId="279461807">
    <w:abstractNumId w:val="2"/>
  </w:num>
  <w:num w:numId="29" w16cid:durableId="1405253295">
    <w:abstractNumId w:val="12"/>
  </w:num>
  <w:num w:numId="30" w16cid:durableId="1813669450">
    <w:abstractNumId w:val="16"/>
  </w:num>
  <w:num w:numId="31" w16cid:durableId="1245216305">
    <w:abstractNumId w:val="21"/>
  </w:num>
  <w:num w:numId="32" w16cid:durableId="1719432961">
    <w:abstractNumId w:val="5"/>
  </w:num>
  <w:num w:numId="33" w16cid:durableId="288783923">
    <w:abstractNumId w:val="20"/>
  </w:num>
  <w:num w:numId="34" w16cid:durableId="699167870">
    <w:abstractNumId w:val="34"/>
  </w:num>
  <w:num w:numId="35" w16cid:durableId="10496290">
    <w:abstractNumId w:val="1"/>
  </w:num>
  <w:num w:numId="36" w16cid:durableId="1211303219">
    <w:abstractNumId w:val="10"/>
  </w:num>
  <w:num w:numId="37" w16cid:durableId="373038729">
    <w:abstractNumId w:val="14"/>
  </w:num>
  <w:num w:numId="38" w16cid:durableId="322514000">
    <w:abstractNumId w:val="27"/>
  </w:num>
  <w:num w:numId="39" w16cid:durableId="2138989558">
    <w:abstractNumId w:val="39"/>
  </w:num>
  <w:num w:numId="40" w16cid:durableId="204066726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5274A"/>
    <w:rsid w:val="00062768"/>
    <w:rsid w:val="00063081"/>
    <w:rsid w:val="00071653"/>
    <w:rsid w:val="000824F4"/>
    <w:rsid w:val="000978E8"/>
    <w:rsid w:val="000B1DED"/>
    <w:rsid w:val="000B4E5A"/>
    <w:rsid w:val="000B57F9"/>
    <w:rsid w:val="000C76A3"/>
    <w:rsid w:val="000D486A"/>
    <w:rsid w:val="00102BCB"/>
    <w:rsid w:val="00104219"/>
    <w:rsid w:val="00115CA4"/>
    <w:rsid w:val="0012209D"/>
    <w:rsid w:val="001532E2"/>
    <w:rsid w:val="00156F2F"/>
    <w:rsid w:val="0017008D"/>
    <w:rsid w:val="0018144C"/>
    <w:rsid w:val="001840EA"/>
    <w:rsid w:val="001861C9"/>
    <w:rsid w:val="0019365F"/>
    <w:rsid w:val="001B6986"/>
    <w:rsid w:val="001C5C5C"/>
    <w:rsid w:val="001D0B37"/>
    <w:rsid w:val="001D5201"/>
    <w:rsid w:val="001E24BE"/>
    <w:rsid w:val="001F6438"/>
    <w:rsid w:val="00205458"/>
    <w:rsid w:val="002217A1"/>
    <w:rsid w:val="00236BFE"/>
    <w:rsid w:val="00241441"/>
    <w:rsid w:val="00243EE7"/>
    <w:rsid w:val="0024539C"/>
    <w:rsid w:val="00254722"/>
    <w:rsid w:val="002547F5"/>
    <w:rsid w:val="00260333"/>
    <w:rsid w:val="00260B1D"/>
    <w:rsid w:val="0026110D"/>
    <w:rsid w:val="00266C6A"/>
    <w:rsid w:val="00272241"/>
    <w:rsid w:val="00272C6E"/>
    <w:rsid w:val="0028509A"/>
    <w:rsid w:val="0029789A"/>
    <w:rsid w:val="002A59E1"/>
    <w:rsid w:val="002A70BE"/>
    <w:rsid w:val="002B4808"/>
    <w:rsid w:val="002C5F0A"/>
    <w:rsid w:val="002C6198"/>
    <w:rsid w:val="002D4646"/>
    <w:rsid w:val="002D4DF4"/>
    <w:rsid w:val="00312964"/>
    <w:rsid w:val="00313CC8"/>
    <w:rsid w:val="003178D9"/>
    <w:rsid w:val="0034151E"/>
    <w:rsid w:val="00343D93"/>
    <w:rsid w:val="00364B2C"/>
    <w:rsid w:val="003701F7"/>
    <w:rsid w:val="00375C46"/>
    <w:rsid w:val="00381FA6"/>
    <w:rsid w:val="00396CCE"/>
    <w:rsid w:val="003A3B09"/>
    <w:rsid w:val="003B0262"/>
    <w:rsid w:val="003B7540"/>
    <w:rsid w:val="003C6B33"/>
    <w:rsid w:val="003F522B"/>
    <w:rsid w:val="00401760"/>
    <w:rsid w:val="004263FE"/>
    <w:rsid w:val="00455F4E"/>
    <w:rsid w:val="00463797"/>
    <w:rsid w:val="00467596"/>
    <w:rsid w:val="00474D00"/>
    <w:rsid w:val="004A5544"/>
    <w:rsid w:val="004A6E10"/>
    <w:rsid w:val="004B2A50"/>
    <w:rsid w:val="004C0252"/>
    <w:rsid w:val="004D40D0"/>
    <w:rsid w:val="0051744C"/>
    <w:rsid w:val="00523F83"/>
    <w:rsid w:val="00524005"/>
    <w:rsid w:val="00540790"/>
    <w:rsid w:val="00541CE0"/>
    <w:rsid w:val="00543FAF"/>
    <w:rsid w:val="005534E1"/>
    <w:rsid w:val="0057258D"/>
    <w:rsid w:val="00573487"/>
    <w:rsid w:val="00580CBF"/>
    <w:rsid w:val="00583929"/>
    <w:rsid w:val="00586042"/>
    <w:rsid w:val="005907B3"/>
    <w:rsid w:val="005949FA"/>
    <w:rsid w:val="005C42C7"/>
    <w:rsid w:val="005D0024"/>
    <w:rsid w:val="005D44D1"/>
    <w:rsid w:val="005D62A3"/>
    <w:rsid w:val="005E68F7"/>
    <w:rsid w:val="005F297A"/>
    <w:rsid w:val="00617FAD"/>
    <w:rsid w:val="006249FD"/>
    <w:rsid w:val="00651280"/>
    <w:rsid w:val="006540F6"/>
    <w:rsid w:val="00656F2C"/>
    <w:rsid w:val="00660B0D"/>
    <w:rsid w:val="00671F76"/>
    <w:rsid w:val="00680547"/>
    <w:rsid w:val="00695D76"/>
    <w:rsid w:val="006B1AF6"/>
    <w:rsid w:val="006F44EB"/>
    <w:rsid w:val="00702D64"/>
    <w:rsid w:val="0070376B"/>
    <w:rsid w:val="0072186F"/>
    <w:rsid w:val="00746AEB"/>
    <w:rsid w:val="00754D9B"/>
    <w:rsid w:val="0075648C"/>
    <w:rsid w:val="00761108"/>
    <w:rsid w:val="0076148B"/>
    <w:rsid w:val="00791076"/>
    <w:rsid w:val="0079197B"/>
    <w:rsid w:val="00791A2A"/>
    <w:rsid w:val="007B1542"/>
    <w:rsid w:val="007C22CC"/>
    <w:rsid w:val="007C6FAA"/>
    <w:rsid w:val="007E2D19"/>
    <w:rsid w:val="007F184F"/>
    <w:rsid w:val="007F2AEA"/>
    <w:rsid w:val="007F5692"/>
    <w:rsid w:val="007F7A24"/>
    <w:rsid w:val="00813365"/>
    <w:rsid w:val="00813A2C"/>
    <w:rsid w:val="0082020C"/>
    <w:rsid w:val="0082075E"/>
    <w:rsid w:val="008218AE"/>
    <w:rsid w:val="008443D8"/>
    <w:rsid w:val="00854B1E"/>
    <w:rsid w:val="00856B8A"/>
    <w:rsid w:val="00860A9D"/>
    <w:rsid w:val="00876272"/>
    <w:rsid w:val="0087755C"/>
    <w:rsid w:val="00883499"/>
    <w:rsid w:val="00885FD1"/>
    <w:rsid w:val="008A11FC"/>
    <w:rsid w:val="008D52C9"/>
    <w:rsid w:val="008F03C7"/>
    <w:rsid w:val="009064A9"/>
    <w:rsid w:val="0092186D"/>
    <w:rsid w:val="009412D5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0A43"/>
    <w:rsid w:val="00A131D9"/>
    <w:rsid w:val="00A14888"/>
    <w:rsid w:val="00A23226"/>
    <w:rsid w:val="00A34296"/>
    <w:rsid w:val="00A521A9"/>
    <w:rsid w:val="00A925C0"/>
    <w:rsid w:val="00AA3CB5"/>
    <w:rsid w:val="00AC2B17"/>
    <w:rsid w:val="00AD158B"/>
    <w:rsid w:val="00AE1CA0"/>
    <w:rsid w:val="00AE39DC"/>
    <w:rsid w:val="00AE4DC4"/>
    <w:rsid w:val="00B430BB"/>
    <w:rsid w:val="00B5772B"/>
    <w:rsid w:val="00B617B4"/>
    <w:rsid w:val="00B84C12"/>
    <w:rsid w:val="00B87755"/>
    <w:rsid w:val="00BB4A42"/>
    <w:rsid w:val="00BB7845"/>
    <w:rsid w:val="00BF1CC6"/>
    <w:rsid w:val="00C15592"/>
    <w:rsid w:val="00C5614A"/>
    <w:rsid w:val="00C805EA"/>
    <w:rsid w:val="00C907D0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6F48"/>
    <w:rsid w:val="00D67D41"/>
    <w:rsid w:val="00D71705"/>
    <w:rsid w:val="00D73BB9"/>
    <w:rsid w:val="00DC1CE3"/>
    <w:rsid w:val="00DE553C"/>
    <w:rsid w:val="00DF237B"/>
    <w:rsid w:val="00DF2AF3"/>
    <w:rsid w:val="00E00D83"/>
    <w:rsid w:val="00E019D6"/>
    <w:rsid w:val="00E25775"/>
    <w:rsid w:val="00E264FD"/>
    <w:rsid w:val="00E363B8"/>
    <w:rsid w:val="00E511B6"/>
    <w:rsid w:val="00E63AC1"/>
    <w:rsid w:val="00E92B49"/>
    <w:rsid w:val="00E96015"/>
    <w:rsid w:val="00EB589D"/>
    <w:rsid w:val="00ED2E52"/>
    <w:rsid w:val="00EE13FB"/>
    <w:rsid w:val="00F01EA0"/>
    <w:rsid w:val="00F135E0"/>
    <w:rsid w:val="00F34A42"/>
    <w:rsid w:val="00F378D2"/>
    <w:rsid w:val="00F632BE"/>
    <w:rsid w:val="00F84583"/>
    <w:rsid w:val="00F85DED"/>
    <w:rsid w:val="00F90F90"/>
    <w:rsid w:val="00FA7591"/>
    <w:rsid w:val="00FB660E"/>
    <w:rsid w:val="00FB7297"/>
    <w:rsid w:val="00FC2ADA"/>
    <w:rsid w:val="00FF140B"/>
    <w:rsid w:val="00FF246F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B4808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B6EC94-0A8B-4B0C-9702-2DA6E5F5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7305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Chloe Franks-Norman</cp:lastModifiedBy>
  <cp:revision>2</cp:revision>
  <cp:lastPrinted>2019-10-22T07:40:00Z</cp:lastPrinted>
  <dcterms:created xsi:type="dcterms:W3CDTF">2025-05-02T08:36:00Z</dcterms:created>
  <dcterms:modified xsi:type="dcterms:W3CDTF">2025-05-02T08:36:00Z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